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00" w:rsidRDefault="004C0A00" w:rsidP="004C0A0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N ___</w:t>
      </w:r>
    </w:p>
    <w:p w:rsidR="004C0A00" w:rsidRDefault="004C0A00" w:rsidP="004C0A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пожертвовании на формирование и пополнение целевого капитала, направленного на развитие и содействие СУНЦ НГУ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.Н</w:t>
      </w:r>
      <w:proofErr w:type="gramEnd"/>
      <w:r>
        <w:rPr>
          <w:rFonts w:ascii="Times New Roman" w:hAnsi="Times New Roman" w:cs="Times New Roman"/>
          <w:sz w:val="22"/>
          <w:szCs w:val="22"/>
        </w:rPr>
        <w:t>овосибирск                                                                                                                      "___"_________ ________ г.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Фонд собственник целевого капитала «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Эндаумент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НГУ», именуемый в дальнейшем "Фонд", в лице Президента </w:t>
      </w:r>
      <w:r>
        <w:rPr>
          <w:rFonts w:ascii="Times New Roman" w:hAnsi="Times New Roman" w:cs="Times New Roman"/>
          <w:b/>
          <w:sz w:val="22"/>
          <w:szCs w:val="22"/>
        </w:rPr>
        <w:t>Супрун Анастасии Владимировны</w:t>
      </w:r>
      <w:r>
        <w:rPr>
          <w:rFonts w:ascii="Times New Roman" w:hAnsi="Times New Roman" w:cs="Times New Roman"/>
          <w:sz w:val="22"/>
          <w:szCs w:val="22"/>
        </w:rPr>
        <w:t xml:space="preserve">, действующей на основании Устава,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(паспорт _____________, выдан ___________________________________, зарегистрирован по адресу г. _______________________________________________________________________________), именуемый в дальнейшем "Жертвователь", с другой стороны, а вместе именуемые "стороны", заключили настоящий договор о нижеследующем:</w:t>
      </w:r>
      <w:proofErr w:type="gramEnd"/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numPr>
          <w:ilvl w:val="1"/>
          <w:numId w:val="1"/>
        </w:numPr>
        <w:spacing w:before="100" w:beforeAutospacing="1" w:after="100" w:afterAutospacing="1"/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настоящим договором Жертвователь безвозмездно передает Фонду денежные средства в размере</w:t>
      </w:r>
      <w:proofErr w:type="gramStart"/>
      <w:r>
        <w:rPr>
          <w:sz w:val="22"/>
          <w:szCs w:val="22"/>
        </w:rPr>
        <w:t xml:space="preserve"> ______________________________(__________________________) </w:t>
      </w:r>
      <w:proofErr w:type="gramEnd"/>
      <w:r>
        <w:rPr>
          <w:sz w:val="22"/>
          <w:szCs w:val="22"/>
        </w:rPr>
        <w:t>рублей на формирование и пополнение  целевого капитала,  направленного на развитие и содействие Специализированному учебно-научному центру Новосибирского государственного университета (далее по тексту - СУНЦ НГУ).</w:t>
      </w:r>
    </w:p>
    <w:p w:rsidR="004C0A00" w:rsidRDefault="004C0A00" w:rsidP="004C0A00">
      <w:pPr>
        <w:numPr>
          <w:ilvl w:val="1"/>
          <w:numId w:val="1"/>
        </w:numPr>
        <w:ind w:left="0" w:firstLine="5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Жертвователь  передает Фонду денежные средства, указанные в п. 1.1 настоящего договора, для использования в следующих целях: </w:t>
      </w:r>
    </w:p>
    <w:p w:rsidR="004C0A00" w:rsidRDefault="004C0A00" w:rsidP="004C0A00">
      <w:pPr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и пополнение целевого капитала, направленного на развитие и содействие Специализированному учебно-научному центру Новосибирского государственного университета (далее по тексту – целевой капитал), в соответствии с программой данного  целевого капитала,  утвержденной в Фонде.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Жертвователь перечисляет указанные в п. 1.1 договора денежные средства единовременно и в полном объеме на банковский счет Фонда указанный в реквизитах настоящего договора.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  Срок, на который формируется целевой капитал, определяется Советом по использованию целевого капитала, созданным в  Фонде, но не может составлять менее  10 лет.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 Целевой капитал считается сформированным со дня передачи Фондом денежных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д</w:t>
      </w:r>
      <w:proofErr w:type="gramEnd"/>
      <w:r>
        <w:rPr>
          <w:rFonts w:ascii="Times New Roman" w:hAnsi="Times New Roman" w:cs="Times New Roman"/>
          <w:sz w:val="22"/>
          <w:szCs w:val="22"/>
        </w:rPr>
        <w:t>оверительное управление управляющей компании.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Права и обязанности Жертвователя:</w:t>
      </w:r>
    </w:p>
    <w:p w:rsidR="004C0A00" w:rsidRDefault="004C0A00" w:rsidP="004C0A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Жертвователь, его наследники или иные правопреемники вправе получать информацию о формировании целевого капитала, доходе от доверительного управления целевым капиталом, а также об использовании дохода от целевого капитала, в который жертвователем были внесены денежные средства.</w:t>
      </w:r>
    </w:p>
    <w:p w:rsidR="004C0A00" w:rsidRDefault="004C0A00" w:rsidP="004C0A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Жертвователь, его наследники или иные правопреемники вправе требовать отмены пожертвования, если такое пожертвование, переданное на формирование целевого капитала, используется не в соответствии с назначением, указанным в договоре пожертвования, или если изменение этого назначения было осуществлено с нарушением правил, предусмотренных пунктом 4 статьи 582 Гражданского кодекса Российской Федерации.</w:t>
      </w:r>
    </w:p>
    <w:p w:rsidR="004C0A00" w:rsidRDefault="004C0A00" w:rsidP="004C0A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Жертвователь, его наследники или иные правопреемники вправе требовать отмены пожертвования, переданного на формирование целевого капитала, только после направления Фонду, с в письменной форме предупреждения о необходимости использования пожертвования, переданного на формирование целевого капитала, в соответствии с назначением, указанным в договоре пожертвования, или необходимости устранения в разумный срок нарушений, предусмотренных пунктом 4 статьи 582 Гражданского кодекса Российской Федерации.</w:t>
      </w:r>
      <w:proofErr w:type="gramEnd"/>
    </w:p>
    <w:p w:rsidR="004C0A00" w:rsidRDefault="004C0A00" w:rsidP="004C0A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Размер требований жертвователя, его наследников или иных правопреемников к Фонду, в случае отмены пожертвования не может превышать сумму пожертвования.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 Права и обязанности Фонда:</w:t>
      </w:r>
    </w:p>
    <w:p w:rsidR="004C0A00" w:rsidRDefault="004C0A00" w:rsidP="004C0A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2.2.1. Фонд имеет право  определять назначение и цели использования дохода от целевого капитала,  срок, на который сформирован целевой капитал, объем  выплат за счет дохода от целевого капитала, периодичности и порядка их осуществления по решению Совета по использованию целевого капитала, созданному в Фонде. </w:t>
      </w:r>
    </w:p>
    <w:p w:rsidR="004C0A00" w:rsidRDefault="004C0A00" w:rsidP="004C0A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Фонд обязан вести обособленный бухгалтерский учет всех операций, связанных с получением денежных средств на формирование целевого капитала,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 Для осуществления расчетов, связанных с получением денежных средств на формирование целевого капитала,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капитала, Фонд открывает отдельный банковский счет.</w:t>
      </w:r>
    </w:p>
    <w:p w:rsidR="004C0A00" w:rsidRDefault="004C0A00" w:rsidP="004C0A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На данный целевой  капитал, Фонд ведет  бухгалтерский учет всех операций, связанных с получением денежных средств на формирование целевого капитала, передачу денежных средств, составляющих целевой  капитал, в доверительное управление управляющей компании, а также с использованием, распределением дохода от целевого  капитала  раздельно от других целевых капиталов, сформированных в Фонде.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  В течение двух месяцев со дня, когда сумма полученных Фондом денежных средств на формирование целевого капитала составит 3 миллиона рублей, Фонд обязан передать денежные средства в доверительное управление управляющей компании. Со дня передачи таких денежных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д</w:t>
      </w:r>
      <w:proofErr w:type="gramEnd"/>
      <w:r>
        <w:rPr>
          <w:rFonts w:ascii="Times New Roman" w:hAnsi="Times New Roman" w:cs="Times New Roman"/>
          <w:sz w:val="22"/>
          <w:szCs w:val="22"/>
        </w:rPr>
        <w:t>оверительное управление управляющей компании целевой капитал считается сформированным.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Если после передачи денежных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д</w:t>
      </w:r>
      <w:proofErr w:type="gramEnd"/>
      <w:r>
        <w:rPr>
          <w:rFonts w:ascii="Times New Roman" w:hAnsi="Times New Roman" w:cs="Times New Roman"/>
          <w:sz w:val="22"/>
          <w:szCs w:val="22"/>
        </w:rPr>
        <w:t>оверительное управление управляющей компании в пользу Фонда будут сделаны дополнительные пожертвования в виде денежных средств на формирование целевого капитала или на пополнение сформированного целевого капитала, такие денежные средства Фонд  обязан передать в доверительное управление управляющей компании в течение 30 дней со дня их получения.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2.2.6. Если в течение одного года со дня поступления на банковский счет Фонда первого пожертвования на формирование целевого капитала общая сумма поступивших пожертвований не превысит 3 миллиона рублей или если в течение этого срока не создан   совет по использованию целевого капитала Фонд  не вправе </w:t>
      </w:r>
      <w:proofErr w:type="gramStart"/>
      <w:r>
        <w:rPr>
          <w:rFonts w:ascii="Times New Roman" w:hAnsi="Times New Roman" w:cs="Times New Roman"/>
          <w:sz w:val="22"/>
          <w:szCs w:val="22"/>
        </w:rPr>
        <w:t>передать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указанные пожертвования в доверительное управление. В этом случае целевой капитал не формируется и Фонд до окончания финансового года, в котором истек срок формирования целевого капитала, обязан возвратить поступившие денежные средства жертвователю. </w:t>
      </w:r>
    </w:p>
    <w:p w:rsidR="004C0A00" w:rsidRDefault="004C0A00" w:rsidP="004C0A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РАЗРЕШЕНИЕ СПОРОВ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При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неурегулировании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процессе переговоров спорных вопросов споры разрешаются в Арбитражном суде Новосибирской области в порядке, установленном действующим законодательством РФ.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СРОК ДЕЙСТВИЯ ДОГОВОРА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является стандартной формой договора пожертвования, заключаемого с жертвователями в Фонде на формирование и пополнение целевого капитала, направленного на развитие и содействие СУНЦ НГУ, и утвержден Советом по использованию целевого капитала Фонда.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 ЗАКЛЮЧИТЕЛЬНЫЕ ПОЛОЖЕНИЯ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Стороны при заключении и исполнении настоящего договора руководствуются </w:t>
      </w:r>
    </w:p>
    <w:p w:rsidR="004C0A00" w:rsidRDefault="004C0A00" w:rsidP="004C0A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действующим законодательством Российской Федерации, в том числе Федеральным законом от 30.12.2006 N 275-ФЗ "О порядке формирования и использования целевого капитала некоммерческих организаций» и действующим Уставом Фонда.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 и утверждены Советом по использованию целевого капитала.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Договор составлен на русском языке в двух экземплярах, из которых один находится у Жертвователя, второй - у Фонда.</w:t>
      </w:r>
    </w:p>
    <w:p w:rsidR="004C0A00" w:rsidRDefault="004C0A00" w:rsidP="004C0A00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5.4. Адрес сайта в сети Интернет, используемого Фондом для раскрытия информации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endowment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nsu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АДРЕСА И РЕКВИЗИТЫ СТОРОН</w:t>
      </w:r>
    </w:p>
    <w:p w:rsidR="004C0A00" w:rsidRDefault="004C0A00" w:rsidP="004C0A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Жертвователь: 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Фонд: 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Фонд собственник целевого капитала  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Эндаумент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НГУ»</w:t>
      </w:r>
    </w:p>
    <w:p w:rsidR="004C0A00" w:rsidRDefault="004C0A00" w:rsidP="004C0A00">
      <w:pPr>
        <w:rPr>
          <w:sz w:val="22"/>
          <w:szCs w:val="22"/>
        </w:rPr>
      </w:pPr>
      <w:r>
        <w:rPr>
          <w:sz w:val="22"/>
          <w:szCs w:val="22"/>
        </w:rPr>
        <w:t>ИНН 5408258573, КПП 540801001, Адрес: 630090, Россия, Новосибирск, ул. Пирогова 2, 329</w:t>
      </w:r>
    </w:p>
    <w:p w:rsidR="004C0A00" w:rsidRP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Банковские реквизиты для пожертвований: 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Филиал «Новосибирский» ОАО Банк «ОТКРЫТИЕ»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Новосибирск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 045005792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/с 30101810100000000792 в РКЦ Дзержинский г. Новосибирск, 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/с 40703810900020000060 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7. ПОДПИСИ СТОРОН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Жертвователь: __________________________/__________________________</w:t>
      </w: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C0A00" w:rsidRDefault="004C0A00" w:rsidP="004C0A0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Фонд: __________________________________/А.В. Супрун              М.П.</w:t>
      </w:r>
    </w:p>
    <w:p w:rsidR="00DC5392" w:rsidRDefault="00DC5392"/>
    <w:sectPr w:rsidR="00DC5392" w:rsidSect="00DC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FE8"/>
    <w:multiLevelType w:val="multilevel"/>
    <w:tmpl w:val="7278F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2" w:hanging="360"/>
      </w:pPr>
    </w:lvl>
    <w:lvl w:ilvl="2">
      <w:start w:val="1"/>
      <w:numFmt w:val="decimal"/>
      <w:lvlText w:val="%1.%2.%3."/>
      <w:lvlJc w:val="left"/>
      <w:pPr>
        <w:ind w:left="1684" w:hanging="720"/>
      </w:pPr>
    </w:lvl>
    <w:lvl w:ilvl="3">
      <w:start w:val="1"/>
      <w:numFmt w:val="decimal"/>
      <w:lvlText w:val="%1.%2.%3.%4."/>
      <w:lvlJc w:val="left"/>
      <w:pPr>
        <w:ind w:left="2166" w:hanging="720"/>
      </w:pPr>
    </w:lvl>
    <w:lvl w:ilvl="4">
      <w:start w:val="1"/>
      <w:numFmt w:val="decimal"/>
      <w:lvlText w:val="%1.%2.%3.%4.%5."/>
      <w:lvlJc w:val="left"/>
      <w:pPr>
        <w:ind w:left="3008" w:hanging="1080"/>
      </w:pPr>
    </w:lvl>
    <w:lvl w:ilvl="5">
      <w:start w:val="1"/>
      <w:numFmt w:val="decimal"/>
      <w:lvlText w:val="%1.%2.%3.%4.%5.%6."/>
      <w:lvlJc w:val="left"/>
      <w:pPr>
        <w:ind w:left="3490" w:hanging="1080"/>
      </w:pPr>
    </w:lvl>
    <w:lvl w:ilvl="6">
      <w:start w:val="1"/>
      <w:numFmt w:val="decimal"/>
      <w:lvlText w:val="%1.%2.%3.%4.%5.%6.%7."/>
      <w:lvlJc w:val="left"/>
      <w:pPr>
        <w:ind w:left="4332" w:hanging="1440"/>
      </w:pPr>
    </w:lvl>
    <w:lvl w:ilvl="7">
      <w:start w:val="1"/>
      <w:numFmt w:val="decimal"/>
      <w:lvlText w:val="%1.%2.%3.%4.%5.%6.%7.%8."/>
      <w:lvlJc w:val="left"/>
      <w:pPr>
        <w:ind w:left="4814" w:hanging="1440"/>
      </w:pPr>
    </w:lvl>
    <w:lvl w:ilvl="8">
      <w:start w:val="1"/>
      <w:numFmt w:val="decimal"/>
      <w:lvlText w:val="%1.%2.%3.%4.%5.%6.%7.%8.%9."/>
      <w:lvlJc w:val="left"/>
      <w:pPr>
        <w:ind w:left="56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00"/>
    <w:rsid w:val="004C0A00"/>
    <w:rsid w:val="00DC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0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C0A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7432</Characters>
  <Application>Microsoft Office Word</Application>
  <DocSecurity>0</DocSecurity>
  <Lines>61</Lines>
  <Paragraphs>17</Paragraphs>
  <ScaleCrop>false</ScaleCrop>
  <Company>Рога и копыта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Заикин</dc:creator>
  <cp:keywords/>
  <dc:description/>
  <cp:lastModifiedBy>Егор Заикин</cp:lastModifiedBy>
  <cp:revision>2</cp:revision>
  <dcterms:created xsi:type="dcterms:W3CDTF">2012-10-15T09:13:00Z</dcterms:created>
  <dcterms:modified xsi:type="dcterms:W3CDTF">2012-10-15T09:13:00Z</dcterms:modified>
</cp:coreProperties>
</file>